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Fool</w:t>
      </w:r>
    </w:p>
    <w:p>
      <w:pPr>
        <w:pStyle w:val="rNormal"/>
        <w:widowControl w:val="on"/>
        <w:spacing w:before="240" w:after="240" w:line="240" w:lineRule="auto"/>
        <w:ind w:left="0" w:right="0"/>
        <w:jc w:val="left"/>
      </w:pPr>
      <w:r>
        <w:rPr/>
        <w:t xml:space="preserve">Although many translations (sometimes rightly) translate many different Greek words as “fool” or “foolish” in English, many of these Greek words have particular nuances that sometimes cannot be brought across in an English translation. These nuances will be explored in this word study and will help bring a greater clarity as to why the particular Greek word was employed in its context.</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12329"/>
        </w:numPr>
        <w:spacing w:before="0" w:after="0" w:line="240" w:lineRule="auto"/>
        <w:rPr/>
      </w:pPr>
      <w:r>
        <w:rPr/>
        <w:t xml:space="preserve">Christ told the two men on the way to Emmaus they were “foolish” and “slow of heart to believe” (Luke 24:25).</w:t>
      </w:r>
    </w:p>
    <w:p>
      <w:pPr>
        <w:numPr>
          <w:ilvl w:val="0"/>
          <w:numId w:val="12329"/>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12329"/>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12329"/>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 (#878).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12329"/>
        </w:numPr>
        <w:spacing w:before="0" w:after="0" w:line="240" w:lineRule="auto"/>
        <w:rPr/>
      </w:pPr>
      <w:r>
        <w:rPr/>
        <w:t xml:space="preserve">The man who had goods for years and said “Eat, drink and be merry” is senseless, rash (Luke 12:20).</w:t>
      </w:r>
    </w:p>
    <w:p>
      <w:pPr>
        <w:numPr>
          <w:ilvl w:val="0"/>
          <w:numId w:val="12329"/>
        </w:numPr>
        <w:spacing w:before="0" w:after="0" w:line="240" w:lineRule="auto"/>
        <w:rPr/>
      </w:pPr>
      <w:r>
        <w:rPr/>
        <w:t xml:space="preserve">Paul said he had become a fool, a senseless one, in his boasting (2 Cor. 12:11).</w:t>
      </w:r>
    </w:p>
    <w:p>
      <w:pPr>
        <w:numPr>
          <w:ilvl w:val="0"/>
          <w:numId w:val="12329"/>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12329"/>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12329"/>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 (#801)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12329"/>
        </w:numPr>
        <w:spacing w:before="0" w:after="0" w:line="240" w:lineRule="auto"/>
        <w:rPr/>
      </w:pPr>
      <w:r>
        <w:rPr/>
        <w:t xml:space="preserve">Jesus was amazed that the disciples had no understanding, no insight, into what he had taught (Mat. 15:16).</w:t>
      </w:r>
    </w:p>
    <w:p>
      <w:pPr>
        <w:numPr>
          <w:ilvl w:val="0"/>
          <w:numId w:val="12329"/>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12329"/>
        </w:numPr>
        <w:spacing w:before="0" w:after="0" w:line="240" w:lineRule="auto"/>
        <w:rPr/>
      </w:pPr>
      <w:r>
        <w:rPr/>
        <w:t xml:space="preserve">The son of the landowner was sent away empty, with nothing (Mark 12:3).</w:t>
      </w:r>
    </w:p>
    <w:p>
      <w:pPr>
        <w:numPr>
          <w:ilvl w:val="0"/>
          <w:numId w:val="12329"/>
        </w:numPr>
        <w:spacing w:before="0" w:after="0" w:line="240" w:lineRule="auto"/>
        <w:rPr/>
      </w:pPr>
      <w:r>
        <w:rPr/>
        <w:t xml:space="preserve">If Christ is not raised from the dead, Paul’s preaching is “empty” and so is our faith (1 Cor. 15:14).</w:t>
      </w:r>
    </w:p>
    <w:p>
      <w:pPr>
        <w:numPr>
          <w:ilvl w:val="0"/>
          <w:numId w:val="12329"/>
        </w:numPr>
        <w:spacing w:before="0" w:after="0" w:line="240" w:lineRule="auto"/>
        <w:rPr/>
      </w:pPr>
      <w:r>
        <w:rPr/>
        <w:t xml:space="preserve">Let no man deceive you with empty words (Eph. 5:6)</w:t>
      </w:r>
    </w:p>
    <w:p>
      <w:pPr>
        <w:numPr>
          <w:ilvl w:val="0"/>
          <w:numId w:val="12329"/>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12329"/>
        </w:numPr>
        <w:spacing w:before="0" w:after="0" w:line="240" w:lineRule="auto"/>
        <w:rPr/>
      </w:pPr>
      <w:r>
        <w:rPr/>
        <w:t xml:space="preserve">If you call someone a “no-good” you will be in danger of Gehenna (Matt. 5:22)</w:t>
      </w:r>
    </w:p>
    <w:p>
      <w:pPr>
        <w:numPr>
          <w:ilvl w:val="0"/>
          <w:numId w:val="12329"/>
        </w:numPr>
        <w:spacing w:before="0" w:after="0" w:line="240" w:lineRule="auto"/>
        <w:rPr/>
      </w:pPr>
      <w:r>
        <w:rPr/>
        <w:t xml:space="preserve">Christ called the Pharisees “no-goods” and blind (Matt. 23:17).</w:t>
      </w:r>
    </w:p>
    <w:p>
      <w:pPr>
        <w:numPr>
          <w:ilvl w:val="0"/>
          <w:numId w:val="12329"/>
        </w:numPr>
        <w:spacing w:before="0" w:after="0" w:line="240" w:lineRule="auto"/>
        <w:rPr/>
      </w:pPr>
      <w:r>
        <w:rPr/>
        <w:t xml:space="preserve">The virgins were “no-goods” and did not bring oil (Matt. 25:2, 3, 8).</w:t>
      </w:r>
    </w:p>
    <w:p>
      <w:pPr>
        <w:numPr>
          <w:ilvl w:val="0"/>
          <w:numId w:val="12329"/>
        </w:numPr>
        <w:spacing w:before="0" w:after="0" w:line="240" w:lineRule="auto"/>
        <w:rPr/>
      </w:pPr>
      <w:r>
        <w:rPr/>
        <w:t xml:space="preserve">God’s most no-good, foolishness is still wiser than men (1 Cor. 1:25).</w:t>
      </w:r>
    </w:p>
    <w:p>
      <w:pPr>
        <w:numPr>
          <w:ilvl w:val="0"/>
          <w:numId w:val="12329"/>
        </w:numPr>
        <w:spacing w:before="0" w:after="0" w:line="240" w:lineRule="auto"/>
        <w:rPr/>
      </w:pPr>
      <w:r>
        <w:rPr/>
        <w:t xml:space="preserve">God chose the no-goods of the world to confound the wise (1 Cor. 1:27).</w:t>
      </w:r>
    </w:p>
    <w:p>
      <w:pPr>
        <w:numPr>
          <w:ilvl w:val="0"/>
          <w:numId w:val="12329"/>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12329"/>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12329"/>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12329"/>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r>
        <w:br w:type="page"/>
      </w:r>
    </w:p>
    <w:sectPr xmlns:w="http://schemas.openxmlformats.org/wordprocessingml/2006/main" w:rsidR="00044D3F" w:rsidSect="001A2279">
      <w:footerReference xmlns:r="http://schemas.openxmlformats.org/officeDocument/2006/relationships" w:type="default" r:id="rId82356862ad79c2e5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132627"/>
      <w:docPartObj>
        <w:docPartGallery w:val="Page Numbers (Bottom of Page)"/>
        <w:docPartUnique/>
      </w:docPartObj>
    </w:sdtPr>
    <w:sdtContent>
      <w:sdt>
        <w:sdtPr>
          <w:id w:val="9702199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013652">
    <w:multiLevelType w:val="hybridMultilevel"/>
    <w:lvl w:ilvl="0" w:tplc="94615941">
      <w:start w:val="1"/>
      <w:numFmt w:val="decimal"/>
      <w:lvlText w:val="%1."/>
      <w:lvlJc w:val="left"/>
      <w:pPr>
        <w:ind w:left="720" w:hanging="360"/>
      </w:pPr>
    </w:lvl>
    <w:lvl w:ilvl="1" w:tplc="94615941" w:tentative="1">
      <w:start w:val="1"/>
      <w:numFmt w:val="lowerLetter"/>
      <w:lvlText w:val="%2."/>
      <w:lvlJc w:val="left"/>
      <w:pPr>
        <w:ind w:left="1440" w:hanging="360"/>
      </w:pPr>
    </w:lvl>
    <w:lvl w:ilvl="2" w:tplc="94615941" w:tentative="1">
      <w:start w:val="1"/>
      <w:numFmt w:val="lowerRoman"/>
      <w:lvlText w:val="%3."/>
      <w:lvlJc w:val="right"/>
      <w:pPr>
        <w:ind w:left="2160" w:hanging="180"/>
      </w:pPr>
    </w:lvl>
    <w:lvl w:ilvl="3" w:tplc="94615941" w:tentative="1">
      <w:start w:val="1"/>
      <w:numFmt w:val="decimal"/>
      <w:lvlText w:val="%4."/>
      <w:lvlJc w:val="left"/>
      <w:pPr>
        <w:ind w:left="2880" w:hanging="360"/>
      </w:pPr>
    </w:lvl>
    <w:lvl w:ilvl="4" w:tplc="94615941" w:tentative="1">
      <w:start w:val="1"/>
      <w:numFmt w:val="lowerLetter"/>
      <w:lvlText w:val="%5."/>
      <w:lvlJc w:val="left"/>
      <w:pPr>
        <w:ind w:left="3600" w:hanging="360"/>
      </w:pPr>
    </w:lvl>
    <w:lvl w:ilvl="5" w:tplc="94615941" w:tentative="1">
      <w:start w:val="1"/>
      <w:numFmt w:val="lowerRoman"/>
      <w:lvlText w:val="%6."/>
      <w:lvlJc w:val="right"/>
      <w:pPr>
        <w:ind w:left="4320" w:hanging="180"/>
      </w:pPr>
    </w:lvl>
    <w:lvl w:ilvl="6" w:tplc="94615941" w:tentative="1">
      <w:start w:val="1"/>
      <w:numFmt w:val="decimal"/>
      <w:lvlText w:val="%7."/>
      <w:lvlJc w:val="left"/>
      <w:pPr>
        <w:ind w:left="5040" w:hanging="360"/>
      </w:pPr>
    </w:lvl>
    <w:lvl w:ilvl="7" w:tplc="94615941" w:tentative="1">
      <w:start w:val="1"/>
      <w:numFmt w:val="lowerLetter"/>
      <w:lvlText w:val="%8."/>
      <w:lvlJc w:val="left"/>
      <w:pPr>
        <w:ind w:left="5760" w:hanging="360"/>
      </w:pPr>
    </w:lvl>
    <w:lvl w:ilvl="8" w:tplc="94615941" w:tentative="1">
      <w:start w:val="1"/>
      <w:numFmt w:val="lowerRoman"/>
      <w:lvlText w:val="%9."/>
      <w:lvlJc w:val="right"/>
      <w:pPr>
        <w:ind w:left="6480" w:hanging="180"/>
      </w:pPr>
    </w:lvl>
  </w:abstractNum>
  <w:abstractNum w:abstractNumId="12329">
    <w:multiLevelType w:val="hybridMultilevel"/>
    <w:lvl w:ilvl="0" w:tplc="289023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329">
    <w:abstractNumId w:val="12329"/>
  </w:num>
  <w:num w:numId="39013652">
    <w:abstractNumId w:val="390136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9285018" Type="http://schemas.openxmlformats.org/officeDocument/2006/relationships/numbering" Target="numbering.xml"/><Relationship Id="rId437471339" Type="http://schemas.openxmlformats.org/officeDocument/2006/relationships/comments" Target="comments.xml"/><Relationship Id="rId82356862ad79c2e5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Fool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